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7C8B" w14:textId="44564AE9" w:rsidR="00B73390" w:rsidRDefault="00182EDB" w:rsidP="00460743">
      <w:pPr>
        <w:tabs>
          <w:tab w:val="left" w:pos="360"/>
        </w:tabs>
        <w:spacing w:after="0" w:line="240" w:lineRule="auto"/>
        <w:ind w:left="360" w:right="-547" w:hanging="360"/>
        <w:rPr>
          <w:rFonts w:ascii="Aptos" w:eastAsia="Times New Roman" w:hAnsi="Aptos" w:cstheme="minorHAnsi"/>
          <w:b/>
          <w:bCs/>
          <w:sz w:val="28"/>
          <w:szCs w:val="28"/>
        </w:rPr>
      </w:pPr>
      <w:r>
        <w:rPr>
          <w:rFonts w:ascii="Aptos" w:eastAsia="Times New Roman" w:hAnsi="Aptos" w:cstheme="minorHAnsi"/>
          <w:b/>
          <w:bCs/>
          <w:sz w:val="28"/>
          <w:szCs w:val="28"/>
        </w:rPr>
        <w:t>Judicial Discretion Act</w:t>
      </w:r>
    </w:p>
    <w:p w14:paraId="299E0C11" w14:textId="1DA92CC5" w:rsidR="00460743" w:rsidRPr="00460743" w:rsidRDefault="00460743" w:rsidP="00B73390">
      <w:pPr>
        <w:tabs>
          <w:tab w:val="left" w:pos="360"/>
        </w:tabs>
        <w:spacing w:after="120" w:line="240" w:lineRule="auto"/>
        <w:ind w:left="360" w:right="-547" w:hanging="360"/>
        <w:rPr>
          <w:rFonts w:ascii="Aptos" w:eastAsia="Times New Roman" w:hAnsi="Aptos" w:cstheme="minorHAnsi"/>
          <w:b/>
          <w:bCs/>
          <w:sz w:val="16"/>
          <w:szCs w:val="16"/>
        </w:rPr>
      </w:pPr>
      <w:r w:rsidRPr="00460743">
        <w:rPr>
          <w:rFonts w:ascii="Aptos" w:eastAsia="Times New Roman" w:hAnsi="Aptos" w:cstheme="minorHAnsi"/>
          <w:b/>
          <w:bCs/>
          <w:sz w:val="16"/>
          <w:szCs w:val="16"/>
        </w:rPr>
        <w:t>_______________________________________________________________________</w:t>
      </w:r>
    </w:p>
    <w:p w14:paraId="0C06E8BD" w14:textId="65E2E749" w:rsidR="00B73390" w:rsidRDefault="00322B3B" w:rsidP="00B73390">
      <w:pPr>
        <w:spacing w:after="120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hyperlink r:id="rId5" w:history="1">
        <w:r w:rsidR="00B73390" w:rsidRPr="00322B3B">
          <w:rPr>
            <w:rStyle w:val="Hyperlink"/>
            <w:rFonts w:ascii="Aptos" w:eastAsia="Times New Roman" w:hAnsi="Aptos" w:cstheme="minorHAnsi"/>
            <w:b/>
            <w:bCs/>
            <w:sz w:val="24"/>
            <w:szCs w:val="24"/>
          </w:rPr>
          <w:t>House Bill 11</w:t>
        </w:r>
        <w:r w:rsidR="00182EDB" w:rsidRPr="00322B3B">
          <w:rPr>
            <w:rStyle w:val="Hyperlink"/>
            <w:rFonts w:ascii="Aptos" w:eastAsia="Times New Roman" w:hAnsi="Aptos" w:cstheme="minorHAnsi"/>
            <w:b/>
            <w:bCs/>
            <w:sz w:val="24"/>
            <w:szCs w:val="24"/>
          </w:rPr>
          <w:t>25</w:t>
        </w:r>
      </w:hyperlink>
      <w:r w:rsid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  <w:r w:rsidR="00B73390" w:rsidRP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>Sponsors:</w:t>
      </w:r>
      <w:r w:rsid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Representatives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hyperlink r:id="rId6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Hill</w:t>
        </w:r>
      </w:hyperlink>
      <w:r w:rsid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7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Simmons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8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Obras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9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Scott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0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Stearns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1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Ryu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2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Taylor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3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Peterson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4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Reeves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5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Tharinger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6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Fey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7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Morgan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8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Alvarado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19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Macri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0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Ormsby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1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Stonier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2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Doglio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3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Berg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4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Fosse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5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Reed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6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Berry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7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Duerr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8" w:history="1">
        <w:proofErr w:type="spellStart"/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Kloba</w:t>
        </w:r>
        <w:proofErr w:type="spellEnd"/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29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Goodman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0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Farivar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1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Street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2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Donaghy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3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Pollet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4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Bernbaum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5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Nance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6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Ortiz-Self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7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Ramel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8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Mena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39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Gregerson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0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Wylie</w:t>
        </w:r>
      </w:hyperlink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1" w:history="1">
        <w:r w:rsidR="00E43164" w:rsidRPr="00E43164">
          <w:rPr>
            <w:rStyle w:val="Hyperlink"/>
            <w:rFonts w:ascii="Aptos" w:eastAsia="Times New Roman" w:hAnsi="Aptos" w:cstheme="minorHAnsi"/>
            <w:sz w:val="24"/>
            <w:szCs w:val="24"/>
          </w:rPr>
          <w:t>Salahuddin</w:t>
        </w:r>
      </w:hyperlink>
      <w:r w:rsidR="00B73390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</w:p>
    <w:p w14:paraId="32636875" w14:textId="402D8E19" w:rsidR="00B73390" w:rsidRDefault="003B5C2A" w:rsidP="00B73390">
      <w:pPr>
        <w:ind w:right="-540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hyperlink r:id="rId42" w:history="1">
        <w:r w:rsidR="007B5BA7" w:rsidRPr="003B5C2A">
          <w:rPr>
            <w:rStyle w:val="Hyperlink"/>
            <w:rFonts w:ascii="Aptos" w:eastAsia="Times New Roman" w:hAnsi="Aptos" w:cstheme="minorHAnsi"/>
            <w:sz w:val="24"/>
            <w:szCs w:val="24"/>
          </w:rPr>
          <w:t>Senate Bill 5269</w:t>
        </w:r>
      </w:hyperlink>
      <w:r w:rsid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Senators </w:t>
      </w:r>
      <w:hyperlink r:id="rId43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Frame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4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Lovick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5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Valdez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6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Wellman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7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Hasegawa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8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Trudeau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49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Saldaña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50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Nobles</w:t>
        </w:r>
      </w:hyperlink>
      <w:r w:rsidR="007B5BA7" w:rsidRPr="007B5BA7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hyperlink r:id="rId51" w:history="1">
        <w:r w:rsidR="007B5BA7" w:rsidRPr="007B5BA7">
          <w:rPr>
            <w:rStyle w:val="Hyperlink"/>
            <w:rFonts w:ascii="Aptos" w:eastAsia="Times New Roman" w:hAnsi="Aptos" w:cstheme="minorHAnsi"/>
            <w:sz w:val="24"/>
            <w:szCs w:val="24"/>
          </w:rPr>
          <w:t>Wilson, C.</w:t>
        </w:r>
      </w:hyperlink>
    </w:p>
    <w:p w14:paraId="279C6564" w14:textId="6243967B" w:rsidR="007B5BA7" w:rsidRPr="009E5180" w:rsidRDefault="009E5180" w:rsidP="00B73390">
      <w:pPr>
        <w:ind w:right="-540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Note: </w:t>
      </w:r>
      <w:r w:rsidR="007B5BA7" w:rsidRPr="009E5180">
        <w:rPr>
          <w:rFonts w:ascii="Aptos" w:eastAsia="Times New Roman" w:hAnsi="Aptos" w:cstheme="minorHAnsi"/>
          <w:color w:val="000000" w:themeColor="text1"/>
          <w:sz w:val="24"/>
          <w:szCs w:val="24"/>
        </w:rPr>
        <w:t>The House bill is the primary vehicle for this bill.</w:t>
      </w:r>
    </w:p>
    <w:p w14:paraId="2FC3097C" w14:textId="1AE39373" w:rsidR="00460743" w:rsidRPr="00AB391F" w:rsidRDefault="00460743" w:rsidP="00B73390">
      <w:pPr>
        <w:ind w:right="-540"/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</w:pPr>
      <w:r w:rsidRPr="00AB391F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Brief Summary of Bill:</w:t>
      </w:r>
    </w:p>
    <w:p w14:paraId="6D40C3EE" w14:textId="6DBDA2D2" w:rsidR="00E43164" w:rsidRPr="00E43164" w:rsidRDefault="000B4F23" w:rsidP="00503D04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This bill is about </w:t>
      </w:r>
      <w:r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re-sentencing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.  It p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ermits certain </w:t>
      </w:r>
      <w:r w:rsidR="0031183F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incarcerated 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persons </w:t>
      </w:r>
      <w:r w:rsidR="0031183F">
        <w:rPr>
          <w:rFonts w:ascii="Aptos" w:eastAsia="Times New Roman" w:hAnsi="Aptos" w:cstheme="minorHAnsi"/>
          <w:color w:val="000000" w:themeColor="text1"/>
          <w:sz w:val="24"/>
          <w:szCs w:val="24"/>
        </w:rPr>
        <w:t>serving time for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a felony to petition the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original </w:t>
      </w:r>
      <w:r w:rsidR="00E43164"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>sentencing court for a modification of the sentence in the interest of justice</w:t>
      </w:r>
      <w:r w:rsid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>.</w:t>
      </w:r>
    </w:p>
    <w:p w14:paraId="1AC69E38" w14:textId="2C498D4E" w:rsidR="00E43164" w:rsidRPr="00E43164" w:rsidRDefault="00E43164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Authorization to petition would depend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on </w:t>
      </w:r>
      <w:r w:rsidR="0031183F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age</w:t>
      </w:r>
      <w:r w:rsidR="00F536FA"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 at the time of</w:t>
      </w:r>
      <w:r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 the offense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and </w:t>
      </w:r>
      <w:r w:rsidR="00F536FA">
        <w:rPr>
          <w:rFonts w:ascii="Aptos" w:eastAsia="Times New Roman" w:hAnsi="Aptos" w:cstheme="minorHAnsi"/>
          <w:color w:val="000000" w:themeColor="text1"/>
          <w:sz w:val="24"/>
          <w:szCs w:val="24"/>
        </w:rPr>
        <w:t>a sufficient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r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number of years</w:t>
      </w:r>
      <w:r w:rsidR="00F536FA"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 already served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in prison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.  </w:t>
      </w:r>
    </w:p>
    <w:p w14:paraId="7F50794F" w14:textId="47A6EFA6" w:rsidR="000F351A" w:rsidRPr="000F351A" w:rsidRDefault="00E43164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In granting a reduction in the sentence, j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udges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could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use the disciplinary and rehabilitative record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of the individual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,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that person’s 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risk for future violence, and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the 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>impact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of a </w:t>
      </w:r>
      <w:r w:rsidR="00F536FA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sentence </w:t>
      </w: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reduction </w:t>
      </w:r>
      <w:r w:rsidRPr="00E43164">
        <w:rPr>
          <w:rFonts w:ascii="Aptos" w:eastAsia="Times New Roman" w:hAnsi="Aptos" w:cstheme="minorHAnsi"/>
          <w:color w:val="000000" w:themeColor="text1"/>
          <w:sz w:val="24"/>
          <w:szCs w:val="24"/>
        </w:rPr>
        <w:t>on victims.</w:t>
      </w:r>
    </w:p>
    <w:p w14:paraId="1477781D" w14:textId="306F66E5" w:rsidR="009104E4" w:rsidRPr="009104E4" w:rsidRDefault="00FC7090" w:rsidP="00460743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This bill w</w:t>
      </w:r>
      <w:r w:rsidR="000F351A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ould </w:t>
      </w:r>
      <w:r w:rsidR="00F536FA"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potentially</w:t>
      </w:r>
      <w:r w:rsidR="000F351A"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 </w:t>
      </w:r>
      <w:r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 xml:space="preserve">benefit </w:t>
      </w:r>
      <w:r w:rsidR="000F351A" w:rsidRPr="00F776B2">
        <w:rPr>
          <w:rFonts w:ascii="Aptos" w:eastAsia="Times New Roman" w:hAnsi="Aptos" w:cstheme="minorHAnsi"/>
          <w:b/>
          <w:bCs/>
          <w:color w:val="000000" w:themeColor="text1"/>
          <w:sz w:val="24"/>
          <w:szCs w:val="24"/>
        </w:rPr>
        <w:t>hundreds</w:t>
      </w:r>
      <w:r w:rsidR="000F351A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of incarcerated persons.</w:t>
      </w:r>
      <w:r w:rsidR="00B73390" w:rsidRPr="00460743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</w:p>
    <w:p w14:paraId="0EA6CD34" w14:textId="1CBEC739" w:rsidR="00460743" w:rsidRPr="009104E4" w:rsidRDefault="00FC7090" w:rsidP="009104E4">
      <w:pPr>
        <w:pStyle w:val="ListParagraph"/>
        <w:numPr>
          <w:ilvl w:val="0"/>
          <w:numId w:val="1"/>
        </w:numPr>
        <w:spacing w:line="360" w:lineRule="auto"/>
        <w:ind w:right="-547"/>
        <w:rPr>
          <w:rFonts w:ascii="Aptos" w:eastAsia="Times New Roman" w:hAnsi="Aptos" w:cstheme="minorHAnsi"/>
          <w:color w:val="000000" w:themeColor="text1"/>
          <w:sz w:val="24"/>
          <w:szCs w:val="24"/>
        </w:rPr>
      </w:pPr>
      <w:r>
        <w:rPr>
          <w:rFonts w:ascii="Aptos" w:eastAsia="Times New Roman" w:hAnsi="Aptos" w:cstheme="minorHAnsi"/>
          <w:color w:val="000000" w:themeColor="text1"/>
          <w:sz w:val="24"/>
          <w:szCs w:val="24"/>
        </w:rPr>
        <w:t>The bill r</w:t>
      </w:r>
      <w:r w:rsidR="009104E4" w:rsidRP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equires </w:t>
      </w:r>
      <w:r w:rsid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establishment of </w:t>
      </w:r>
      <w:r w:rsidR="009104E4" w:rsidRP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a fund for certain affected victims, </w:t>
      </w:r>
      <w:r w:rsid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>the offering of</w:t>
      </w:r>
      <w:r w:rsidR="009104E4" w:rsidRP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related victim advocacy services, and training for</w:t>
      </w:r>
      <w:r w:rsid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  <w:r w:rsidR="009104E4" w:rsidRP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>victim advocates.</w:t>
      </w:r>
      <w:r w:rsidR="00B73390" w:rsidRPr="009104E4">
        <w:rPr>
          <w:rFonts w:ascii="Aptos" w:eastAsia="Times New Roman" w:hAnsi="Aptos" w:cstheme="minorHAnsi"/>
          <w:color w:val="000000" w:themeColor="text1"/>
          <w:sz w:val="24"/>
          <w:szCs w:val="24"/>
        </w:rPr>
        <w:t xml:space="preserve"> </w:t>
      </w:r>
    </w:p>
    <w:p w14:paraId="246947E0" w14:textId="5F2BC947" w:rsidR="00B73390" w:rsidRPr="00F31DF1" w:rsidRDefault="009104E4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Fiscal a</w:t>
      </w:r>
      <w:r w:rsidR="00AB391F" w:rsidRPr="00F31DF1">
        <w:rPr>
          <w:rFonts w:ascii="Aptos" w:hAnsi="Aptos"/>
          <w:b/>
          <w:bCs/>
          <w:sz w:val="24"/>
          <w:szCs w:val="24"/>
        </w:rPr>
        <w:t>ppropriation</w:t>
      </w:r>
      <w:r>
        <w:rPr>
          <w:rFonts w:ascii="Aptos" w:hAnsi="Aptos"/>
          <w:b/>
          <w:bCs/>
          <w:sz w:val="24"/>
          <w:szCs w:val="24"/>
        </w:rPr>
        <w:t xml:space="preserve"> requested: </w:t>
      </w:r>
      <w:r w:rsidR="000C3EC7">
        <w:rPr>
          <w:rFonts w:ascii="Aptos" w:hAnsi="Aptos"/>
          <w:b/>
          <w:bCs/>
          <w:sz w:val="24"/>
          <w:szCs w:val="24"/>
        </w:rPr>
        <w:t>at least</w:t>
      </w:r>
      <w:r>
        <w:rPr>
          <w:rFonts w:ascii="Aptos" w:hAnsi="Aptos"/>
          <w:b/>
          <w:bCs/>
          <w:sz w:val="24"/>
          <w:szCs w:val="24"/>
        </w:rPr>
        <w:t xml:space="preserve"> </w:t>
      </w:r>
      <w:r w:rsidR="000C3EC7">
        <w:rPr>
          <w:rFonts w:ascii="Aptos" w:hAnsi="Aptos"/>
          <w:b/>
          <w:bCs/>
          <w:sz w:val="24"/>
          <w:szCs w:val="24"/>
        </w:rPr>
        <w:t xml:space="preserve">a </w:t>
      </w:r>
      <w:r>
        <w:rPr>
          <w:rFonts w:ascii="Aptos" w:hAnsi="Aptos"/>
          <w:b/>
          <w:bCs/>
          <w:sz w:val="24"/>
          <w:szCs w:val="24"/>
        </w:rPr>
        <w:t>million every two years</w:t>
      </w:r>
      <w:r w:rsidR="00AB391F" w:rsidRPr="00F31DF1">
        <w:rPr>
          <w:rFonts w:ascii="Aptos" w:hAnsi="Aptos"/>
          <w:b/>
          <w:bCs/>
          <w:sz w:val="24"/>
          <w:szCs w:val="24"/>
        </w:rPr>
        <w:t>.</w:t>
      </w:r>
    </w:p>
    <w:p w14:paraId="0E105AC0" w14:textId="02C5F4F3" w:rsidR="00AB391F" w:rsidRDefault="002163A9">
      <w:pPr>
        <w:rPr>
          <w:rFonts w:ascii="Aptos" w:hAnsi="Aptos"/>
          <w:sz w:val="24"/>
          <w:szCs w:val="24"/>
        </w:rPr>
      </w:pPr>
      <w:r w:rsidRPr="0031183F">
        <w:rPr>
          <w:rFonts w:ascii="Aptos" w:hAnsi="Aptos"/>
          <w:sz w:val="24"/>
          <w:szCs w:val="24"/>
          <w:highlight w:val="yellow"/>
        </w:rPr>
        <w:t xml:space="preserve">Note: </w:t>
      </w:r>
      <w:r w:rsidR="00042EF6" w:rsidRPr="0031183F">
        <w:rPr>
          <w:rFonts w:ascii="Aptos" w:hAnsi="Aptos"/>
          <w:sz w:val="24"/>
          <w:szCs w:val="24"/>
          <w:highlight w:val="yellow"/>
        </w:rPr>
        <w:t>HB 1125 is c</w:t>
      </w:r>
      <w:r w:rsidR="00F31DF1" w:rsidRPr="0031183F">
        <w:rPr>
          <w:rFonts w:ascii="Aptos" w:hAnsi="Aptos"/>
          <w:sz w:val="24"/>
          <w:szCs w:val="24"/>
          <w:highlight w:val="yellow"/>
        </w:rPr>
        <w:t>urrently i</w:t>
      </w:r>
      <w:r w:rsidR="00AB391F" w:rsidRPr="0031183F">
        <w:rPr>
          <w:rFonts w:ascii="Aptos" w:hAnsi="Aptos"/>
          <w:sz w:val="24"/>
          <w:szCs w:val="24"/>
          <w:highlight w:val="yellow"/>
        </w:rPr>
        <w:t xml:space="preserve">n </w:t>
      </w:r>
      <w:r w:rsidR="00AB391F" w:rsidRPr="0031183F">
        <w:rPr>
          <w:rFonts w:ascii="Aptos" w:hAnsi="Aptos"/>
          <w:b/>
          <w:bCs/>
          <w:sz w:val="24"/>
          <w:szCs w:val="24"/>
          <w:highlight w:val="yellow"/>
        </w:rPr>
        <w:t xml:space="preserve">House </w:t>
      </w:r>
      <w:r w:rsidR="00E43164" w:rsidRPr="0031183F">
        <w:rPr>
          <w:rFonts w:ascii="Aptos" w:hAnsi="Aptos"/>
          <w:b/>
          <w:bCs/>
          <w:sz w:val="24"/>
          <w:szCs w:val="24"/>
          <w:highlight w:val="yellow"/>
        </w:rPr>
        <w:t>Appro</w:t>
      </w:r>
      <w:r w:rsidR="009104E4" w:rsidRPr="0031183F">
        <w:rPr>
          <w:rFonts w:ascii="Aptos" w:hAnsi="Aptos"/>
          <w:b/>
          <w:bCs/>
          <w:sz w:val="24"/>
          <w:szCs w:val="24"/>
          <w:highlight w:val="yellow"/>
        </w:rPr>
        <w:t>p</w:t>
      </w:r>
      <w:r w:rsidR="00E43164" w:rsidRPr="0031183F">
        <w:rPr>
          <w:rFonts w:ascii="Aptos" w:hAnsi="Aptos"/>
          <w:b/>
          <w:bCs/>
          <w:sz w:val="24"/>
          <w:szCs w:val="24"/>
          <w:highlight w:val="yellow"/>
        </w:rPr>
        <w:t>riations</w:t>
      </w:r>
      <w:r w:rsidR="00AB391F" w:rsidRPr="0031183F">
        <w:rPr>
          <w:rFonts w:ascii="Aptos" w:hAnsi="Aptos"/>
          <w:b/>
          <w:bCs/>
          <w:sz w:val="24"/>
          <w:szCs w:val="24"/>
          <w:highlight w:val="yellow"/>
        </w:rPr>
        <w:t xml:space="preserve"> Committee</w:t>
      </w:r>
      <w:r w:rsidR="00042EF6" w:rsidRPr="0031183F">
        <w:rPr>
          <w:rFonts w:ascii="Aptos" w:hAnsi="Aptos"/>
          <w:sz w:val="24"/>
          <w:szCs w:val="24"/>
          <w:highlight w:val="yellow"/>
        </w:rPr>
        <w:t xml:space="preserve"> (</w:t>
      </w:r>
      <w:r w:rsidR="004B7502" w:rsidRPr="0031183F">
        <w:rPr>
          <w:rFonts w:ascii="Aptos" w:hAnsi="Aptos"/>
          <w:sz w:val="24"/>
          <w:szCs w:val="24"/>
          <w:highlight w:val="yellow"/>
        </w:rPr>
        <w:t xml:space="preserve">the bill </w:t>
      </w:r>
      <w:r w:rsidR="009670C6" w:rsidRPr="0031183F">
        <w:rPr>
          <w:rFonts w:ascii="Aptos" w:hAnsi="Aptos"/>
          <w:sz w:val="24"/>
          <w:szCs w:val="24"/>
          <w:highlight w:val="yellow"/>
        </w:rPr>
        <w:t xml:space="preserve">passed this committee last year, but must pass </w:t>
      </w:r>
      <w:r w:rsidR="004B7502" w:rsidRPr="0031183F">
        <w:rPr>
          <w:rFonts w:ascii="Aptos" w:hAnsi="Aptos"/>
          <w:sz w:val="24"/>
          <w:szCs w:val="24"/>
          <w:highlight w:val="yellow"/>
        </w:rPr>
        <w:t xml:space="preserve">it </w:t>
      </w:r>
      <w:r w:rsidR="009670C6" w:rsidRPr="0031183F">
        <w:rPr>
          <w:rFonts w:ascii="Aptos" w:hAnsi="Aptos"/>
          <w:sz w:val="24"/>
          <w:szCs w:val="24"/>
          <w:highlight w:val="yellow"/>
        </w:rPr>
        <w:t>again.</w:t>
      </w:r>
      <w:r w:rsidR="00042EF6" w:rsidRPr="0031183F">
        <w:rPr>
          <w:rFonts w:ascii="Aptos" w:hAnsi="Aptos"/>
          <w:sz w:val="24"/>
          <w:szCs w:val="24"/>
          <w:highlight w:val="yellow"/>
        </w:rPr>
        <w:t>)</w:t>
      </w:r>
      <w:r w:rsidR="00735D74" w:rsidRPr="0031183F">
        <w:rPr>
          <w:rFonts w:ascii="Aptos" w:hAnsi="Aptos"/>
          <w:sz w:val="24"/>
          <w:szCs w:val="24"/>
          <w:highlight w:val="yellow"/>
        </w:rPr>
        <w:t xml:space="preserve">  Its companion bill, SB 5269, is in the Senate Law and Justice Committee.</w:t>
      </w:r>
      <w:r w:rsidR="00735D74">
        <w:rPr>
          <w:rFonts w:ascii="Aptos" w:hAnsi="Aptos"/>
          <w:sz w:val="24"/>
          <w:szCs w:val="24"/>
        </w:rPr>
        <w:t xml:space="preserve"> </w:t>
      </w:r>
    </w:p>
    <w:p w14:paraId="4824903F" w14:textId="3D7DCC2F" w:rsidR="00FC7090" w:rsidRDefault="00FC7090" w:rsidP="00FC7090">
      <w:pPr>
        <w:rPr>
          <w:rFonts w:ascii="Aptos" w:hAnsi="Aptos"/>
          <w:sz w:val="24"/>
          <w:szCs w:val="24"/>
        </w:rPr>
      </w:pPr>
      <w:r w:rsidRPr="00042EF6">
        <w:rPr>
          <w:rFonts w:ascii="Aptos" w:hAnsi="Aptos"/>
          <w:b/>
          <w:bCs/>
          <w:sz w:val="24"/>
          <w:szCs w:val="24"/>
        </w:rPr>
        <w:t>PRO</w:t>
      </w:r>
      <w:r>
        <w:rPr>
          <w:rFonts w:ascii="Aptos" w:hAnsi="Aptos"/>
          <w:sz w:val="24"/>
          <w:szCs w:val="24"/>
        </w:rPr>
        <w:t>: Provides o</w:t>
      </w:r>
      <w:r w:rsidRPr="00FC7090">
        <w:rPr>
          <w:rFonts w:ascii="Aptos" w:hAnsi="Aptos"/>
          <w:sz w:val="24"/>
          <w:szCs w:val="24"/>
        </w:rPr>
        <w:t>pportunit</w:t>
      </w:r>
      <w:r>
        <w:rPr>
          <w:rFonts w:ascii="Aptos" w:hAnsi="Aptos"/>
          <w:sz w:val="24"/>
          <w:szCs w:val="24"/>
        </w:rPr>
        <w:t>ies</w:t>
      </w:r>
      <w:r w:rsidRPr="00FC7090">
        <w:rPr>
          <w:rFonts w:ascii="Aptos" w:hAnsi="Aptos"/>
          <w:sz w:val="24"/>
          <w:szCs w:val="24"/>
        </w:rPr>
        <w:t xml:space="preserve"> for careful review of cases where incarcerated persons have shown</w:t>
      </w:r>
      <w:r>
        <w:rPr>
          <w:rFonts w:ascii="Aptos" w:hAnsi="Aptos"/>
          <w:sz w:val="24"/>
          <w:szCs w:val="24"/>
        </w:rPr>
        <w:t xml:space="preserve"> convincing</w:t>
      </w:r>
      <w:r w:rsidRPr="00FC7090">
        <w:rPr>
          <w:rFonts w:ascii="Aptos" w:hAnsi="Aptos"/>
          <w:sz w:val="24"/>
          <w:szCs w:val="24"/>
        </w:rPr>
        <w:t xml:space="preserve"> rehabilitation but are serving lengthy sentences from a more punitive era</w:t>
      </w:r>
      <w:r>
        <w:rPr>
          <w:rFonts w:ascii="Aptos" w:hAnsi="Aptos"/>
          <w:sz w:val="24"/>
          <w:szCs w:val="24"/>
        </w:rPr>
        <w:t>.</w:t>
      </w:r>
      <w:r w:rsidR="009575A5">
        <w:rPr>
          <w:rFonts w:ascii="Aptos" w:hAnsi="Aptos"/>
          <w:sz w:val="24"/>
          <w:szCs w:val="24"/>
        </w:rPr>
        <w:t xml:space="preserve">  </w:t>
      </w:r>
    </w:p>
    <w:p w14:paraId="5EE061D0" w14:textId="42606EA2" w:rsidR="00FC7090" w:rsidRPr="00AB391F" w:rsidRDefault="00FC7090" w:rsidP="00FC7090">
      <w:pPr>
        <w:rPr>
          <w:rFonts w:ascii="Aptos" w:hAnsi="Aptos"/>
          <w:sz w:val="24"/>
          <w:szCs w:val="24"/>
        </w:rPr>
      </w:pPr>
      <w:r w:rsidRPr="00042EF6">
        <w:rPr>
          <w:rFonts w:ascii="Aptos" w:hAnsi="Aptos"/>
          <w:b/>
          <w:bCs/>
          <w:sz w:val="24"/>
          <w:szCs w:val="24"/>
        </w:rPr>
        <w:t>CON</w:t>
      </w:r>
      <w:r>
        <w:rPr>
          <w:rFonts w:ascii="Aptos" w:hAnsi="Aptos"/>
          <w:sz w:val="24"/>
          <w:szCs w:val="24"/>
        </w:rPr>
        <w:t>: Reducing sentences r</w:t>
      </w:r>
      <w:r w:rsidRPr="00FC7090">
        <w:rPr>
          <w:rFonts w:ascii="Aptos" w:hAnsi="Aptos"/>
          <w:sz w:val="24"/>
          <w:szCs w:val="24"/>
        </w:rPr>
        <w:t>etraumatizes victims and their familie</w:t>
      </w:r>
      <w:r>
        <w:rPr>
          <w:rFonts w:ascii="Aptos" w:hAnsi="Aptos"/>
          <w:sz w:val="24"/>
          <w:szCs w:val="24"/>
        </w:rPr>
        <w:t>s</w:t>
      </w:r>
      <w:r w:rsidR="009575A5">
        <w:rPr>
          <w:rFonts w:ascii="Aptos" w:hAnsi="Aptos"/>
          <w:sz w:val="24"/>
          <w:szCs w:val="24"/>
        </w:rPr>
        <w:t>.  Focusing on past harms in an already overburdened system is irresponsible; use the clemency and pardons system instead.  C</w:t>
      </w:r>
      <w:r w:rsidR="009575A5" w:rsidRPr="009575A5">
        <w:rPr>
          <w:rFonts w:ascii="Aptos" w:hAnsi="Aptos"/>
          <w:sz w:val="24"/>
          <w:szCs w:val="24"/>
        </w:rPr>
        <w:t>ompiling disciplinary records and records of rehabilitation</w:t>
      </w:r>
      <w:r w:rsidR="009575A5">
        <w:rPr>
          <w:rFonts w:ascii="Aptos" w:hAnsi="Aptos"/>
          <w:sz w:val="24"/>
          <w:szCs w:val="24"/>
        </w:rPr>
        <w:t xml:space="preserve"> should not be placed on the Dept. of Corrections.</w:t>
      </w:r>
    </w:p>
    <w:sectPr w:rsidR="00FC7090" w:rsidRPr="00AB391F" w:rsidSect="00F776B2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7CE2"/>
    <w:multiLevelType w:val="hybridMultilevel"/>
    <w:tmpl w:val="9B021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81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0"/>
    <w:rsid w:val="00042EF6"/>
    <w:rsid w:val="000B4F23"/>
    <w:rsid w:val="000C3EC7"/>
    <w:rsid w:val="000F351A"/>
    <w:rsid w:val="00182EDB"/>
    <w:rsid w:val="002163A9"/>
    <w:rsid w:val="002E5CA3"/>
    <w:rsid w:val="0031183F"/>
    <w:rsid w:val="00322B3B"/>
    <w:rsid w:val="003B5C2A"/>
    <w:rsid w:val="00444057"/>
    <w:rsid w:val="00460743"/>
    <w:rsid w:val="004A7A99"/>
    <w:rsid w:val="004B7502"/>
    <w:rsid w:val="00503D04"/>
    <w:rsid w:val="006A25C4"/>
    <w:rsid w:val="007032EC"/>
    <w:rsid w:val="00735D74"/>
    <w:rsid w:val="007B5BA7"/>
    <w:rsid w:val="008A7A38"/>
    <w:rsid w:val="009104E4"/>
    <w:rsid w:val="009575A5"/>
    <w:rsid w:val="009670C6"/>
    <w:rsid w:val="009E5180"/>
    <w:rsid w:val="00AB391F"/>
    <w:rsid w:val="00AF3CD2"/>
    <w:rsid w:val="00B17332"/>
    <w:rsid w:val="00B73390"/>
    <w:rsid w:val="00C704BF"/>
    <w:rsid w:val="00E43164"/>
    <w:rsid w:val="00E77B73"/>
    <w:rsid w:val="00F31DF1"/>
    <w:rsid w:val="00F536FA"/>
    <w:rsid w:val="00F776B2"/>
    <w:rsid w:val="00FC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5F60"/>
  <w15:chartTrackingRefBased/>
  <w15:docId w15:val="{0DE51C29-47B0-4388-A5DA-1040161C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390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3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3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3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3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3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3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3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3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3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3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3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3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3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3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.wa.gov/legislators/member/20755" TargetMode="External"/><Relationship Id="rId18" Type="http://schemas.openxmlformats.org/officeDocument/2006/relationships/hyperlink" Target="https://leg.wa.gov/legislators/member/34024" TargetMode="External"/><Relationship Id="rId26" Type="http://schemas.openxmlformats.org/officeDocument/2006/relationships/hyperlink" Target="https://leg.wa.gov/legislators/member/31531" TargetMode="External"/><Relationship Id="rId39" Type="http://schemas.openxmlformats.org/officeDocument/2006/relationships/hyperlink" Target="https://leg.wa.gov/legislators/member/18264" TargetMode="External"/><Relationship Id="rId21" Type="http://schemas.openxmlformats.org/officeDocument/2006/relationships/hyperlink" Target="https://leg.wa.gov/legislators/member/17279" TargetMode="External"/><Relationship Id="rId34" Type="http://schemas.openxmlformats.org/officeDocument/2006/relationships/hyperlink" Target="https://leg.wa.gov/legislators/member/34240" TargetMode="External"/><Relationship Id="rId42" Type="http://schemas.openxmlformats.org/officeDocument/2006/relationships/hyperlink" Target="https://app.leg.wa.gov/billsummary/?BillNumber=5269&amp;Chamber=Senate&amp;Year=2025" TargetMode="External"/><Relationship Id="rId47" Type="http://schemas.openxmlformats.org/officeDocument/2006/relationships/hyperlink" Target="https://leg.wa.gov/legislators/member/10030" TargetMode="External"/><Relationship Id="rId50" Type="http://schemas.openxmlformats.org/officeDocument/2006/relationships/hyperlink" Target="https://leg.wa.gov/legislators/member/31536" TargetMode="External"/><Relationship Id="rId7" Type="http://schemas.openxmlformats.org/officeDocument/2006/relationships/hyperlink" Target="https://leg.wa.gov/legislators/member/315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g.wa.gov/legislators/member/17241" TargetMode="External"/><Relationship Id="rId29" Type="http://schemas.openxmlformats.org/officeDocument/2006/relationships/hyperlink" Target="https://leg.wa.gov/legislators/member/11999" TargetMode="External"/><Relationship Id="rId11" Type="http://schemas.openxmlformats.org/officeDocument/2006/relationships/hyperlink" Target="https://leg.wa.gov/legislators/member/15736" TargetMode="External"/><Relationship Id="rId24" Type="http://schemas.openxmlformats.org/officeDocument/2006/relationships/hyperlink" Target="https://leg.wa.gov/legislators/member/31542" TargetMode="External"/><Relationship Id="rId32" Type="http://schemas.openxmlformats.org/officeDocument/2006/relationships/hyperlink" Target="https://leg.wa.gov/legislators/member/33818" TargetMode="External"/><Relationship Id="rId37" Type="http://schemas.openxmlformats.org/officeDocument/2006/relationships/hyperlink" Target="https://leg.wa.gov/legislators/member/30127" TargetMode="External"/><Relationship Id="rId40" Type="http://schemas.openxmlformats.org/officeDocument/2006/relationships/hyperlink" Target="https://leg.wa.gov/legislators/member/16462" TargetMode="External"/><Relationship Id="rId45" Type="http://schemas.openxmlformats.org/officeDocument/2006/relationships/hyperlink" Target="https://leg.wa.gov/legislators/member/27975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app.leg.wa.gov/billsummary/?BillNumber=1125&amp;Year=2025&amp;Initiative=false" TargetMode="External"/><Relationship Id="rId10" Type="http://schemas.openxmlformats.org/officeDocument/2006/relationships/hyperlink" Target="https://leg.wa.gov/legislators/member/34023" TargetMode="External"/><Relationship Id="rId19" Type="http://schemas.openxmlformats.org/officeDocument/2006/relationships/hyperlink" Target="https://leg.wa.gov/legislators/member/26178" TargetMode="External"/><Relationship Id="rId31" Type="http://schemas.openxmlformats.org/officeDocument/2006/relationships/hyperlink" Target="https://leg.wa.gov/legislators/member/34036" TargetMode="External"/><Relationship Id="rId44" Type="http://schemas.openxmlformats.org/officeDocument/2006/relationships/hyperlink" Target="https://leg.wa.gov/legislators/member/3476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.wa.gov/legislators/member/35430" TargetMode="External"/><Relationship Id="rId14" Type="http://schemas.openxmlformats.org/officeDocument/2006/relationships/hyperlink" Target="https://leg.wa.gov/legislators/member/27182" TargetMode="External"/><Relationship Id="rId22" Type="http://schemas.openxmlformats.org/officeDocument/2006/relationships/hyperlink" Target="https://leg.wa.gov/legislators/member/26175" TargetMode="External"/><Relationship Id="rId27" Type="http://schemas.openxmlformats.org/officeDocument/2006/relationships/hyperlink" Target="https://leg.wa.gov/legislators/member/29877" TargetMode="External"/><Relationship Id="rId30" Type="http://schemas.openxmlformats.org/officeDocument/2006/relationships/hyperlink" Target="https://leg.wa.gov/legislators/member/34030" TargetMode="External"/><Relationship Id="rId35" Type="http://schemas.openxmlformats.org/officeDocument/2006/relationships/hyperlink" Target="https://leg.wa.gov/legislators/member/34760" TargetMode="External"/><Relationship Id="rId43" Type="http://schemas.openxmlformats.org/officeDocument/2006/relationships/hyperlink" Target="https://leg.wa.gov/legislators/member/23902" TargetMode="External"/><Relationship Id="rId48" Type="http://schemas.openxmlformats.org/officeDocument/2006/relationships/hyperlink" Target="https://leg.wa.gov/legislators/member/20732" TargetMode="External"/><Relationship Id="rId8" Type="http://schemas.openxmlformats.org/officeDocument/2006/relationships/hyperlink" Target="https://leg.wa.gov/legislators/member/35464" TargetMode="External"/><Relationship Id="rId51" Type="http://schemas.openxmlformats.org/officeDocument/2006/relationships/hyperlink" Target="https://leg.wa.gov/legislators/member/2909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g.wa.gov/legislators/member/31530" TargetMode="External"/><Relationship Id="rId17" Type="http://schemas.openxmlformats.org/officeDocument/2006/relationships/hyperlink" Target="https://leg.wa.gov/legislators/member/29103" TargetMode="External"/><Relationship Id="rId25" Type="http://schemas.openxmlformats.org/officeDocument/2006/relationships/hyperlink" Target="https://leg.wa.gov/legislators/member/34033" TargetMode="External"/><Relationship Id="rId33" Type="http://schemas.openxmlformats.org/officeDocument/2006/relationships/hyperlink" Target="https://leg.wa.gov/legislators/member/16596" TargetMode="External"/><Relationship Id="rId38" Type="http://schemas.openxmlformats.org/officeDocument/2006/relationships/hyperlink" Target="https://leg.wa.gov/legislators/member/27494" TargetMode="External"/><Relationship Id="rId46" Type="http://schemas.openxmlformats.org/officeDocument/2006/relationships/hyperlink" Target="https://leg.wa.gov/legislators/member/27211" TargetMode="External"/><Relationship Id="rId20" Type="http://schemas.openxmlformats.org/officeDocument/2006/relationships/hyperlink" Target="https://leg.wa.gov/legislators/member/9207" TargetMode="External"/><Relationship Id="rId41" Type="http://schemas.openxmlformats.org/officeDocument/2006/relationships/hyperlink" Target="https://leg.wa.gov/legislators/member/356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g.wa.gov/legislators/member/35429" TargetMode="External"/><Relationship Id="rId15" Type="http://schemas.openxmlformats.org/officeDocument/2006/relationships/hyperlink" Target="https://leg.wa.gov/legislators/member/15816" TargetMode="External"/><Relationship Id="rId23" Type="http://schemas.openxmlformats.org/officeDocument/2006/relationships/hyperlink" Target="https://leg.wa.gov/legislators/member/31534" TargetMode="External"/><Relationship Id="rId28" Type="http://schemas.openxmlformats.org/officeDocument/2006/relationships/hyperlink" Target="https://leg.wa.gov/legislators/member/26168" TargetMode="External"/><Relationship Id="rId36" Type="http://schemas.openxmlformats.org/officeDocument/2006/relationships/hyperlink" Target="https://leg.wa.gov/legislators/member/18546" TargetMode="External"/><Relationship Id="rId49" Type="http://schemas.openxmlformats.org/officeDocument/2006/relationships/hyperlink" Target="https://leg.wa.gov/legislators/member/2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Merrill</dc:creator>
  <cp:keywords/>
  <dc:description/>
  <cp:lastModifiedBy>Susan Cozzens</cp:lastModifiedBy>
  <cp:revision>16</cp:revision>
  <dcterms:created xsi:type="dcterms:W3CDTF">2026-01-16T17:45:00Z</dcterms:created>
  <dcterms:modified xsi:type="dcterms:W3CDTF">2026-01-24T14:09:00Z</dcterms:modified>
</cp:coreProperties>
</file>