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6C6" w14:textId="348A610A" w:rsidR="00C361CD" w:rsidRPr="00BA6EBA" w:rsidRDefault="00155EA8">
      <w:pPr>
        <w:pBdr>
          <w:bottom w:val="single" w:sz="12" w:space="1" w:color="auto"/>
        </w:pBd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6EBA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Concerning Immigrant Worker Protection </w:t>
      </w:r>
    </w:p>
    <w:p w14:paraId="65467D5B" w14:textId="4D40827C" w:rsidR="005F6E24" w:rsidRDefault="00A136A9">
      <w:pPr>
        <w:rPr>
          <w:sz w:val="22"/>
          <w:szCs w:val="22"/>
        </w:rPr>
      </w:pPr>
      <w:hyperlink r:id="rId5" w:history="1">
        <w:r w:rsidRPr="00060FC8">
          <w:rPr>
            <w:rStyle w:val="Hyperlink"/>
            <w:sz w:val="22"/>
            <w:szCs w:val="22"/>
          </w:rPr>
          <w:t>HB</w:t>
        </w:r>
        <w:r w:rsidR="00A32380" w:rsidRPr="00060FC8">
          <w:rPr>
            <w:rStyle w:val="Hyperlink"/>
            <w:sz w:val="22"/>
            <w:szCs w:val="22"/>
          </w:rPr>
          <w:t xml:space="preserve"> 2105</w:t>
        </w:r>
      </w:hyperlink>
      <w:r w:rsidR="00155EA8" w:rsidRPr="00060FC8">
        <w:rPr>
          <w:sz w:val="22"/>
          <w:szCs w:val="22"/>
        </w:rPr>
        <w:t xml:space="preserve">. </w:t>
      </w:r>
      <w:r w:rsidR="005F6E24" w:rsidRPr="005F6E24">
        <w:rPr>
          <w:sz w:val="22"/>
          <w:szCs w:val="22"/>
        </w:rPr>
        <w:t xml:space="preserve">Sponsors: Representatives Ortiz-Self, Mena, Farivar, Cortes, Berry, Ramel, Fosse, Parshley, Ryu, Stearns, </w:t>
      </w:r>
      <w:proofErr w:type="spellStart"/>
      <w:r w:rsidR="005F6E24" w:rsidRPr="005F6E24">
        <w:rPr>
          <w:sz w:val="22"/>
          <w:szCs w:val="22"/>
        </w:rPr>
        <w:t>Doglio</w:t>
      </w:r>
      <w:proofErr w:type="spellEnd"/>
      <w:r w:rsidR="005F6E24" w:rsidRPr="005F6E24">
        <w:rPr>
          <w:sz w:val="22"/>
          <w:szCs w:val="22"/>
        </w:rPr>
        <w:t>, Simmons, Peterson, Reed, Obras, Santos, Zahn, Fitzgibbon, Street, Wylie, Scott, Thomas, Duerr, Stonier, Gregerson, Ormsby, Callan, Goodman, Reeves, Thai, Macri, Bergquist, Salahuddin, Hill, Davis and Pollet; by request of Attorney General.</w:t>
      </w:r>
    </w:p>
    <w:p w14:paraId="25FB2F3C" w14:textId="0669E7B6" w:rsidR="00247072" w:rsidRDefault="00A136A9">
      <w:pPr>
        <w:rPr>
          <w:sz w:val="22"/>
          <w:szCs w:val="22"/>
        </w:rPr>
      </w:pPr>
      <w:hyperlink r:id="rId6" w:history="1">
        <w:r w:rsidRPr="00060FC8">
          <w:rPr>
            <w:rStyle w:val="Hyperlink"/>
            <w:sz w:val="22"/>
            <w:szCs w:val="22"/>
          </w:rPr>
          <w:t>SB</w:t>
        </w:r>
        <w:r w:rsidR="000A3DBA" w:rsidRPr="00060FC8">
          <w:rPr>
            <w:rStyle w:val="Hyperlink"/>
            <w:sz w:val="22"/>
            <w:szCs w:val="22"/>
          </w:rPr>
          <w:t xml:space="preserve"> 5852</w:t>
        </w:r>
      </w:hyperlink>
      <w:r w:rsidR="000A3DBA" w:rsidRPr="00060FC8">
        <w:rPr>
          <w:sz w:val="22"/>
          <w:szCs w:val="22"/>
        </w:rPr>
        <w:t xml:space="preserve">. </w:t>
      </w:r>
      <w:r w:rsidR="00247072" w:rsidRPr="00247072">
        <w:rPr>
          <w:sz w:val="22"/>
          <w:szCs w:val="22"/>
        </w:rPr>
        <w:t xml:space="preserve">Sponsors: Senators Saldaña, Shewmake, Conway, Wellman, Stanford, Hasegawa, Kauffman, Wilson, C., Hunt, Valdez, Slatter, Cortes, Lovick, Lovelett, Alvarado, Chapman, Pedersen, </w:t>
      </w:r>
      <w:proofErr w:type="spellStart"/>
      <w:r w:rsidR="00247072" w:rsidRPr="00247072">
        <w:rPr>
          <w:sz w:val="22"/>
          <w:szCs w:val="22"/>
        </w:rPr>
        <w:t>Orwall</w:t>
      </w:r>
      <w:proofErr w:type="spellEnd"/>
      <w:r w:rsidR="00247072" w:rsidRPr="00247072">
        <w:rPr>
          <w:sz w:val="22"/>
          <w:szCs w:val="22"/>
        </w:rPr>
        <w:t>, Nobles, Cleveland, Robinson, Trudeau, Bateman, Dhingra, Frame, Riccelli and Salomon; by request of Attorney General.</w:t>
      </w:r>
    </w:p>
    <w:p w14:paraId="59CC8DBA" w14:textId="53B40039" w:rsidR="00C767EC" w:rsidRPr="005B7FE0" w:rsidRDefault="00C767EC">
      <w:pPr>
        <w:rPr>
          <w:b/>
          <w:bCs/>
        </w:rPr>
      </w:pPr>
      <w:r w:rsidRPr="005B7FE0">
        <w:rPr>
          <w:b/>
          <w:bCs/>
        </w:rPr>
        <w:t xml:space="preserve">ASK: </w:t>
      </w:r>
      <w:r w:rsidR="00553C6B">
        <w:rPr>
          <w:b/>
          <w:bCs/>
        </w:rPr>
        <w:t xml:space="preserve">Vote for this bill in your committee and </w:t>
      </w:r>
      <w:r w:rsidR="00590815">
        <w:rPr>
          <w:b/>
          <w:bCs/>
        </w:rPr>
        <w:t xml:space="preserve">on the floor of your chamber. </w:t>
      </w:r>
    </w:p>
    <w:p w14:paraId="31F164A5" w14:textId="1C719661" w:rsidR="008E2AF3" w:rsidRDefault="008E2AF3">
      <w:r w:rsidRPr="009206D1">
        <w:rPr>
          <w:b/>
          <w:bCs/>
        </w:rPr>
        <w:t>Appropriation requested</w:t>
      </w:r>
      <w:r w:rsidR="00E8243E">
        <w:t xml:space="preserve">: </w:t>
      </w:r>
      <w:r w:rsidR="009206D1">
        <w:t>$246,000 over 2025-27; less in later years</w:t>
      </w:r>
    </w:p>
    <w:p w14:paraId="6FE589F0" w14:textId="1C894E60" w:rsidR="008E2AF3" w:rsidRDefault="006726A2">
      <w:r w:rsidRPr="00D64E81">
        <w:rPr>
          <w:b/>
          <w:bCs/>
        </w:rPr>
        <w:t>Current status</w:t>
      </w:r>
      <w:r>
        <w:t xml:space="preserve">: </w:t>
      </w:r>
      <w:r w:rsidR="00B057D8">
        <w:t xml:space="preserve">Heard </w:t>
      </w:r>
      <w:r w:rsidR="00FE7B2B">
        <w:t xml:space="preserve">and </w:t>
      </w:r>
      <w:r>
        <w:t xml:space="preserve">passed by the House Committee on Labor &amp; Workplace Standards on January 23. </w:t>
      </w:r>
      <w:r w:rsidR="00141CD7">
        <w:t xml:space="preserve">Heard in Senate committee on Jan 20. </w:t>
      </w:r>
    </w:p>
    <w:p w14:paraId="1133B9CF" w14:textId="77777777" w:rsidR="00C767EC" w:rsidRDefault="00C767EC" w:rsidP="00C767EC">
      <w:pPr>
        <w:rPr>
          <w:b/>
          <w:bCs/>
        </w:rPr>
      </w:pPr>
      <w:r w:rsidRPr="009206D1">
        <w:rPr>
          <w:b/>
          <w:bCs/>
        </w:rPr>
        <w:t>Brief Summary</w:t>
      </w:r>
    </w:p>
    <w:p w14:paraId="50DDF237" w14:textId="77777777" w:rsidR="00490941" w:rsidRDefault="00490941" w:rsidP="00490941">
      <w:pPr>
        <w:pStyle w:val="ListParagraph"/>
        <w:numPr>
          <w:ilvl w:val="0"/>
          <w:numId w:val="3"/>
        </w:numPr>
      </w:pPr>
      <w:r w:rsidRPr="00490941">
        <w:t xml:space="preserve">Employers must notify employees within 72 hours of receiving notice of a Form I-9 audit. </w:t>
      </w:r>
    </w:p>
    <w:p w14:paraId="1006078D" w14:textId="77777777" w:rsidR="00490941" w:rsidRDefault="00490941" w:rsidP="00490941">
      <w:pPr>
        <w:pStyle w:val="ListParagraph"/>
        <w:numPr>
          <w:ilvl w:val="0"/>
          <w:numId w:val="3"/>
        </w:numPr>
      </w:pPr>
      <w:r w:rsidRPr="00490941">
        <w:t xml:space="preserve">Notices must be posted in multiple languages and sent individually to current and recent workers. </w:t>
      </w:r>
    </w:p>
    <w:p w14:paraId="1529293C" w14:textId="77777777" w:rsidR="00490941" w:rsidRDefault="00490941" w:rsidP="00490941">
      <w:pPr>
        <w:pStyle w:val="ListParagraph"/>
        <w:numPr>
          <w:ilvl w:val="0"/>
          <w:numId w:val="3"/>
        </w:numPr>
      </w:pPr>
      <w:r w:rsidRPr="00490941">
        <w:t xml:space="preserve">Employers are prohibited from taking adverse actions (termination, wage changes, schedule cuts) during inspections. </w:t>
      </w:r>
    </w:p>
    <w:p w14:paraId="103AD54A" w14:textId="77777777" w:rsidR="00490941" w:rsidRDefault="00490941" w:rsidP="00490941">
      <w:pPr>
        <w:pStyle w:val="ListParagraph"/>
        <w:numPr>
          <w:ilvl w:val="0"/>
          <w:numId w:val="3"/>
        </w:numPr>
      </w:pPr>
      <w:r w:rsidRPr="00490941">
        <w:t xml:space="preserve">Employers cannot voluntarily share worker records with federal agencies without a subpoena or judicial warrant. </w:t>
      </w:r>
    </w:p>
    <w:p w14:paraId="627AE8C7" w14:textId="635A2700" w:rsidR="00490941" w:rsidRPr="00490941" w:rsidRDefault="00490941" w:rsidP="00490941">
      <w:pPr>
        <w:pStyle w:val="ListParagraph"/>
        <w:numPr>
          <w:ilvl w:val="0"/>
          <w:numId w:val="3"/>
        </w:numPr>
      </w:pPr>
      <w:r w:rsidRPr="00490941">
        <w:t xml:space="preserve">The Attorney General can investigate violations and impose fines ranging from $2,000 to $10,000 per worker. </w:t>
      </w:r>
    </w:p>
    <w:p w14:paraId="2B689930" w14:textId="3BFC01F9" w:rsidR="005B6584" w:rsidRDefault="00BA6EBA" w:rsidP="005B6584">
      <w:r w:rsidRPr="00BA6EBA">
        <w:rPr>
          <w:b/>
          <w:bCs/>
        </w:rPr>
        <w:t>Pros</w:t>
      </w:r>
      <w:r w:rsidR="004C3873">
        <w:rPr>
          <w:b/>
          <w:bCs/>
        </w:rPr>
        <w:t xml:space="preserve"> (arguments made by supporters)</w:t>
      </w:r>
      <w:r w:rsidR="005B6584">
        <w:rPr>
          <w:b/>
          <w:bCs/>
        </w:rPr>
        <w:t xml:space="preserve">: </w:t>
      </w:r>
      <w:r w:rsidR="005B6584" w:rsidRPr="00BA6EBA">
        <w:t>Reduces risk of sudden job loss or retaliation during immigration audits</w:t>
      </w:r>
      <w:r w:rsidR="005B6584">
        <w:t>; helps prevent discrimination and family disruption; ensures workers are advised of their rights in advance</w:t>
      </w:r>
      <w:r w:rsidR="009333CD">
        <w:t xml:space="preserve">; restricts voluntary sharing of records, protecting privacy and due process; empowers Attorney General to enforce; strengthen trust between immigrant communities and their employers. </w:t>
      </w:r>
    </w:p>
    <w:p w14:paraId="305AA4B4" w14:textId="49E4A351" w:rsidR="00BA6EBA" w:rsidRPr="0062437F" w:rsidRDefault="009333CD" w:rsidP="00BA6EBA">
      <w:r w:rsidRPr="0062437F">
        <w:rPr>
          <w:b/>
          <w:bCs/>
        </w:rPr>
        <w:t xml:space="preserve">Cons (arguments made </w:t>
      </w:r>
      <w:r w:rsidR="00B95B38" w:rsidRPr="0062437F">
        <w:rPr>
          <w:b/>
          <w:bCs/>
        </w:rPr>
        <w:t>by opponents):</w:t>
      </w:r>
      <w:r w:rsidR="00B95B38">
        <w:t xml:space="preserve"> requires new administrative processes and could increase administrative costs, especially for small businesses; employers may feel tension between state and federal </w:t>
      </w:r>
      <w:r w:rsidR="0062437F">
        <w:t xml:space="preserve">obligations; monitoring could strain state resources; risk of litigation; could discourage hiring of immigrant workers. </w:t>
      </w:r>
    </w:p>
    <w:sectPr w:rsidR="00BA6EBA" w:rsidRPr="0062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E354D"/>
    <w:multiLevelType w:val="hybridMultilevel"/>
    <w:tmpl w:val="18A2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3381F"/>
    <w:multiLevelType w:val="multilevel"/>
    <w:tmpl w:val="64EC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124FE"/>
    <w:multiLevelType w:val="hybridMultilevel"/>
    <w:tmpl w:val="A06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E215C"/>
    <w:multiLevelType w:val="multilevel"/>
    <w:tmpl w:val="F904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F64420"/>
    <w:multiLevelType w:val="hybridMultilevel"/>
    <w:tmpl w:val="6AE0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77097">
    <w:abstractNumId w:val="0"/>
  </w:num>
  <w:num w:numId="2" w16cid:durableId="151877969">
    <w:abstractNumId w:val="4"/>
  </w:num>
  <w:num w:numId="3" w16cid:durableId="189073470">
    <w:abstractNumId w:val="2"/>
  </w:num>
  <w:num w:numId="4" w16cid:durableId="1083994765">
    <w:abstractNumId w:val="1"/>
  </w:num>
  <w:num w:numId="5" w16cid:durableId="147274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9"/>
    <w:rsid w:val="00035212"/>
    <w:rsid w:val="00060FC8"/>
    <w:rsid w:val="000A3DBA"/>
    <w:rsid w:val="000A5817"/>
    <w:rsid w:val="000C2A68"/>
    <w:rsid w:val="00141CD7"/>
    <w:rsid w:val="00155EA8"/>
    <w:rsid w:val="00172C27"/>
    <w:rsid w:val="00247072"/>
    <w:rsid w:val="003874BC"/>
    <w:rsid w:val="004478B9"/>
    <w:rsid w:val="00490941"/>
    <w:rsid w:val="004C3873"/>
    <w:rsid w:val="00553C6B"/>
    <w:rsid w:val="00590815"/>
    <w:rsid w:val="005B6584"/>
    <w:rsid w:val="005B7FE0"/>
    <w:rsid w:val="005F6E24"/>
    <w:rsid w:val="0062437F"/>
    <w:rsid w:val="00645A8C"/>
    <w:rsid w:val="006726A2"/>
    <w:rsid w:val="007D22F7"/>
    <w:rsid w:val="00852050"/>
    <w:rsid w:val="008E2AF3"/>
    <w:rsid w:val="009206D1"/>
    <w:rsid w:val="009333CD"/>
    <w:rsid w:val="00934548"/>
    <w:rsid w:val="009A3A70"/>
    <w:rsid w:val="00A136A9"/>
    <w:rsid w:val="00A32380"/>
    <w:rsid w:val="00AE209E"/>
    <w:rsid w:val="00B057D8"/>
    <w:rsid w:val="00B95B38"/>
    <w:rsid w:val="00BA6EBA"/>
    <w:rsid w:val="00C26F80"/>
    <w:rsid w:val="00C361CD"/>
    <w:rsid w:val="00C767EC"/>
    <w:rsid w:val="00D64E81"/>
    <w:rsid w:val="00DF1B5E"/>
    <w:rsid w:val="00E8243E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9DFC"/>
  <w15:chartTrackingRefBased/>
  <w15:docId w15:val="{87E46D30-C012-4BD5-B68B-28AD2071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0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C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eg.wa.gov/BillSummary/?BillNumber=5852&amp;Chamber=Senate&amp;Year=2025" TargetMode="External"/><Relationship Id="rId5" Type="http://schemas.openxmlformats.org/officeDocument/2006/relationships/hyperlink" Target="https://app.leg.wa.gov/BillSummary/?BillNumber=2105&amp;Chamber=House&amp;Year=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32</cp:revision>
  <dcterms:created xsi:type="dcterms:W3CDTF">2026-01-24T12:24:00Z</dcterms:created>
  <dcterms:modified xsi:type="dcterms:W3CDTF">2026-01-24T16:44:00Z</dcterms:modified>
</cp:coreProperties>
</file>