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DC170" w14:textId="77777777" w:rsidR="00E119D5" w:rsidRPr="006B6C5A" w:rsidRDefault="00F41EFB">
      <w:pPr>
        <w:pStyle w:val="Standard"/>
        <w:pBdr>
          <w:bottom w:val="single" w:sz="12" w:space="1" w:color="auto"/>
        </w:pBdr>
        <w:rPr>
          <w:rFonts w:asciiTheme="minorHAnsi" w:hAnsiTheme="minorHAnsi"/>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B6C5A">
        <w:rPr>
          <w:rFonts w:asciiTheme="minorHAnsi" w:hAnsiTheme="minorHAnsi"/>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Concerning</w:t>
      </w:r>
      <w:r w:rsidRPr="006B6C5A">
        <w:rPr>
          <w:rFonts w:asciiTheme="minorHAnsi" w:hAnsiTheme="minorHAnsi"/>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the privacy of Washingtonians’ sex designation information</w:t>
      </w:r>
    </w:p>
    <w:p w14:paraId="602DC171" w14:textId="77777777" w:rsidR="00E119D5" w:rsidRPr="006B6C5A" w:rsidRDefault="00E119D5">
      <w:pPr>
        <w:pStyle w:val="Standard"/>
        <w:rPr>
          <w:rFonts w:asciiTheme="minorHAnsi" w:hAnsiTheme="minorHAnsi"/>
        </w:rPr>
      </w:pPr>
    </w:p>
    <w:p w14:paraId="602DC172" w14:textId="00CD1AC3" w:rsidR="00E119D5" w:rsidRPr="006B6C5A" w:rsidRDefault="006B6C5A">
      <w:pPr>
        <w:pStyle w:val="Standard"/>
        <w:rPr>
          <w:rFonts w:asciiTheme="minorHAnsi" w:hAnsiTheme="minorHAnsi"/>
          <w:b/>
          <w:bCs/>
        </w:rPr>
      </w:pPr>
      <w:hyperlink r:id="rId6" w:history="1">
        <w:r w:rsidR="00F41EFB" w:rsidRPr="006B6C5A">
          <w:rPr>
            <w:rStyle w:val="Hyperlink"/>
            <w:rFonts w:asciiTheme="minorHAnsi" w:hAnsiTheme="minorHAnsi"/>
            <w:b/>
            <w:bCs/>
          </w:rPr>
          <w:t>Senate Bill 6081</w:t>
        </w:r>
      </w:hyperlink>
    </w:p>
    <w:p w14:paraId="602DC173" w14:textId="77777777" w:rsidR="00E119D5" w:rsidRPr="006B6C5A" w:rsidRDefault="00F41EFB">
      <w:pPr>
        <w:pStyle w:val="Standard"/>
        <w:rPr>
          <w:rFonts w:asciiTheme="minorHAnsi" w:hAnsiTheme="minorHAnsi"/>
        </w:rPr>
      </w:pPr>
      <w:r w:rsidRPr="006B6C5A">
        <w:rPr>
          <w:rFonts w:asciiTheme="minorHAnsi" w:hAnsiTheme="minorHAnsi"/>
        </w:rPr>
        <w:t>Sponsors: Pedersen, Liias, Bateman, Dhingra, Frame, Hasegawa, Nobles, Saldaña, Stanford, Valdez, Wilson, C.</w:t>
      </w:r>
    </w:p>
    <w:p w14:paraId="602DC174" w14:textId="77777777" w:rsidR="00E119D5" w:rsidRDefault="00E119D5">
      <w:pPr>
        <w:pStyle w:val="Standard"/>
        <w:rPr>
          <w:rFonts w:asciiTheme="minorHAnsi" w:hAnsiTheme="minorHAnsi"/>
        </w:rPr>
      </w:pPr>
    </w:p>
    <w:p w14:paraId="4EF85B03" w14:textId="2B5C3367" w:rsidR="006B6C5A" w:rsidRPr="006B6C5A" w:rsidRDefault="006B6C5A">
      <w:pPr>
        <w:pStyle w:val="Standard"/>
        <w:rPr>
          <w:rFonts w:asciiTheme="minorHAnsi" w:hAnsiTheme="minorHAnsi"/>
          <w:b/>
          <w:bCs/>
        </w:rPr>
      </w:pPr>
      <w:r w:rsidRPr="006B6C5A">
        <w:rPr>
          <w:rFonts w:asciiTheme="minorHAnsi" w:hAnsiTheme="minorHAnsi"/>
          <w:b/>
          <w:bCs/>
        </w:rPr>
        <w:t xml:space="preserve">ASK:  </w:t>
      </w:r>
      <w:r>
        <w:rPr>
          <w:rFonts w:asciiTheme="minorHAnsi" w:hAnsiTheme="minorHAnsi"/>
          <w:b/>
          <w:bCs/>
        </w:rPr>
        <w:t xml:space="preserve"> </w:t>
      </w:r>
      <w:r w:rsidRPr="006B6C5A">
        <w:rPr>
          <w:rFonts w:asciiTheme="minorHAnsi" w:hAnsiTheme="minorHAnsi"/>
          <w:b/>
          <w:bCs/>
        </w:rPr>
        <w:t>Vote for this bill in your committee and on the floor of your chamber</w:t>
      </w:r>
    </w:p>
    <w:p w14:paraId="13211D01" w14:textId="77777777" w:rsidR="006B6C5A" w:rsidRPr="006B6C5A" w:rsidRDefault="006B6C5A">
      <w:pPr>
        <w:pStyle w:val="Standard"/>
        <w:rPr>
          <w:rFonts w:asciiTheme="minorHAnsi" w:hAnsiTheme="minorHAnsi"/>
        </w:rPr>
      </w:pPr>
    </w:p>
    <w:p w14:paraId="602DC176" w14:textId="2965785F" w:rsidR="00E119D5" w:rsidRPr="006B6C5A" w:rsidRDefault="00F41EFB">
      <w:pPr>
        <w:pStyle w:val="Standard"/>
        <w:rPr>
          <w:rFonts w:asciiTheme="minorHAnsi" w:hAnsiTheme="minorHAnsi"/>
          <w:b/>
          <w:bCs/>
        </w:rPr>
      </w:pPr>
      <w:r w:rsidRPr="006B6C5A">
        <w:rPr>
          <w:rFonts w:asciiTheme="minorHAnsi" w:hAnsiTheme="minorHAnsi"/>
          <w:b/>
          <w:bCs/>
        </w:rPr>
        <w:t>Brief Summary of Bill</w:t>
      </w:r>
    </w:p>
    <w:p w14:paraId="602DC177" w14:textId="77777777" w:rsidR="00E119D5" w:rsidRPr="006B6C5A" w:rsidRDefault="00E119D5">
      <w:pPr>
        <w:pStyle w:val="Standard"/>
        <w:rPr>
          <w:rFonts w:asciiTheme="minorHAnsi" w:hAnsiTheme="minorHAnsi"/>
        </w:rPr>
      </w:pPr>
    </w:p>
    <w:p w14:paraId="602DC178" w14:textId="77777777" w:rsidR="00E119D5" w:rsidRPr="006B6C5A" w:rsidRDefault="00F41EFB">
      <w:pPr>
        <w:pStyle w:val="Standard"/>
        <w:rPr>
          <w:rFonts w:asciiTheme="minorHAnsi" w:hAnsiTheme="minorHAnsi"/>
        </w:rPr>
      </w:pPr>
      <w:r w:rsidRPr="006B6C5A">
        <w:rPr>
          <w:rFonts w:asciiTheme="minorHAnsi" w:hAnsiTheme="minorHAnsi"/>
        </w:rPr>
        <w:t>This bill prohibits disclosure of Washingtonians’ sex designation information and historic sex designation changes in official government records without consent. This applies to information that the state of Washington shares with the federal government.</w:t>
      </w:r>
    </w:p>
    <w:p w14:paraId="602DC179" w14:textId="77777777" w:rsidR="00E119D5" w:rsidRPr="006B6C5A" w:rsidRDefault="00E119D5">
      <w:pPr>
        <w:pStyle w:val="Standard"/>
        <w:rPr>
          <w:rFonts w:asciiTheme="minorHAnsi" w:hAnsiTheme="minorHAnsi"/>
        </w:rPr>
      </w:pPr>
    </w:p>
    <w:p w14:paraId="602DC17A" w14:textId="77777777" w:rsidR="00E119D5" w:rsidRPr="006B6C5A" w:rsidRDefault="00F41EFB">
      <w:pPr>
        <w:pStyle w:val="Standard"/>
        <w:rPr>
          <w:rFonts w:asciiTheme="minorHAnsi" w:hAnsiTheme="minorHAnsi"/>
        </w:rPr>
      </w:pPr>
      <w:r w:rsidRPr="006B6C5A">
        <w:rPr>
          <w:rFonts w:asciiTheme="minorHAnsi" w:hAnsiTheme="minorHAnsi"/>
        </w:rPr>
        <w:t>Department of Licensing records pertaining to a driver’s license or identification card that may reveal the person’s sex designation are exempt from public inspection. DOL cannot share a record of a person’s sex designation. Any records issued after a change to sex designation must contain only the current value and no indication that it has changed. Sex designation information is considered sensitive and must be excluded from driving records shared with other jurisdictions.</w:t>
      </w:r>
    </w:p>
    <w:p w14:paraId="602DC17B" w14:textId="77777777" w:rsidR="00E119D5" w:rsidRPr="006B6C5A" w:rsidRDefault="00E119D5">
      <w:pPr>
        <w:pStyle w:val="Standard"/>
        <w:rPr>
          <w:rFonts w:asciiTheme="minorHAnsi" w:hAnsiTheme="minorHAnsi"/>
        </w:rPr>
      </w:pPr>
    </w:p>
    <w:p w14:paraId="602DC17C" w14:textId="77777777" w:rsidR="00E119D5" w:rsidRPr="006B6C5A" w:rsidRDefault="00F41EFB">
      <w:pPr>
        <w:pStyle w:val="Standard"/>
        <w:rPr>
          <w:rFonts w:asciiTheme="minorHAnsi" w:hAnsiTheme="minorHAnsi"/>
        </w:rPr>
      </w:pPr>
      <w:r w:rsidRPr="006B6C5A">
        <w:rPr>
          <w:rFonts w:asciiTheme="minorHAnsi" w:hAnsiTheme="minorHAnsi"/>
        </w:rPr>
        <w:t>Information related to sex designation changes that are part of any state vital records is not subject to public inspection. With few exceptions, all vital records and supporting documentation maintained by the Department of Health are confidential and not subject to state or federal discovery, subpoenas, or other compulsory processes. DOH may deny a request for vital records data (like birth certificate) if it determines there’s a possibility of the data being used to cause or enable harm of the subject.</w:t>
      </w:r>
    </w:p>
    <w:p w14:paraId="602DC17D" w14:textId="77777777" w:rsidR="00E119D5" w:rsidRPr="006B6C5A" w:rsidRDefault="00E119D5">
      <w:pPr>
        <w:pStyle w:val="Standard"/>
        <w:rPr>
          <w:rFonts w:asciiTheme="minorHAnsi" w:hAnsiTheme="minorHAnsi"/>
          <w:b/>
          <w:bCs/>
        </w:rPr>
      </w:pPr>
    </w:p>
    <w:p w14:paraId="602DC17E" w14:textId="77777777" w:rsidR="00E119D5" w:rsidRPr="006B6C5A" w:rsidRDefault="00F41EFB">
      <w:pPr>
        <w:pStyle w:val="Standard"/>
        <w:rPr>
          <w:rFonts w:asciiTheme="minorHAnsi" w:hAnsiTheme="minorHAnsi"/>
          <w:b/>
          <w:bCs/>
        </w:rPr>
      </w:pPr>
      <w:r w:rsidRPr="006B6C5A">
        <w:rPr>
          <w:rFonts w:asciiTheme="minorHAnsi" w:hAnsiTheme="minorHAnsi"/>
          <w:b/>
          <w:bCs/>
        </w:rPr>
        <w:t>Status</w:t>
      </w:r>
    </w:p>
    <w:p w14:paraId="602DC17F" w14:textId="0B574BCB" w:rsidR="00E119D5" w:rsidRPr="006B6C5A" w:rsidRDefault="00F41EFB">
      <w:pPr>
        <w:pStyle w:val="Standard"/>
        <w:rPr>
          <w:rFonts w:asciiTheme="minorHAnsi" w:hAnsiTheme="minorHAnsi"/>
        </w:rPr>
      </w:pPr>
      <w:r w:rsidRPr="006B6C5A">
        <w:rPr>
          <w:rFonts w:asciiTheme="minorHAnsi" w:hAnsiTheme="minorHAnsi"/>
        </w:rPr>
        <w:t>Had a p</w:t>
      </w:r>
      <w:r w:rsidR="006B6C5A">
        <w:rPr>
          <w:rFonts w:asciiTheme="minorHAnsi" w:hAnsiTheme="minorHAnsi"/>
        </w:rPr>
        <w:t>olicy</w:t>
      </w:r>
      <w:r w:rsidRPr="006B6C5A">
        <w:rPr>
          <w:rFonts w:asciiTheme="minorHAnsi" w:hAnsiTheme="minorHAnsi"/>
        </w:rPr>
        <w:t xml:space="preserve"> committee hearing on January 20</w:t>
      </w:r>
      <w:r w:rsidR="006B6C5A">
        <w:rPr>
          <w:rFonts w:asciiTheme="minorHAnsi" w:hAnsiTheme="minorHAnsi"/>
        </w:rPr>
        <w:t>.</w:t>
      </w:r>
    </w:p>
    <w:p w14:paraId="602DC180" w14:textId="7D2987D1" w:rsidR="00E119D5" w:rsidRDefault="006B6C5A">
      <w:pPr>
        <w:pStyle w:val="Standard"/>
        <w:rPr>
          <w:rFonts w:asciiTheme="minorHAnsi" w:hAnsiTheme="minorHAnsi"/>
        </w:rPr>
      </w:pPr>
      <w:r>
        <w:rPr>
          <w:rFonts w:asciiTheme="minorHAnsi" w:hAnsiTheme="minorHAnsi"/>
        </w:rPr>
        <w:t>Passed by the Committee on State Government, Tribal Affairs, and Elections on January 23. Referred to the Committee on Transportation.</w:t>
      </w:r>
    </w:p>
    <w:p w14:paraId="354470AC" w14:textId="53307CD9" w:rsidR="006B6C5A" w:rsidRDefault="006B6C5A">
      <w:pPr>
        <w:pStyle w:val="Standard"/>
        <w:rPr>
          <w:rFonts w:asciiTheme="minorHAnsi" w:hAnsiTheme="minorHAnsi"/>
        </w:rPr>
      </w:pPr>
      <w:r>
        <w:rPr>
          <w:rFonts w:asciiTheme="minorHAnsi" w:hAnsiTheme="minorHAnsi"/>
        </w:rPr>
        <w:t xml:space="preserve">Fiscal note has been requested but is not available yet. </w:t>
      </w:r>
    </w:p>
    <w:p w14:paraId="47BD1EB1" w14:textId="77777777" w:rsidR="006B6C5A" w:rsidRDefault="006B6C5A">
      <w:pPr>
        <w:pStyle w:val="Standard"/>
        <w:rPr>
          <w:rFonts w:asciiTheme="minorHAnsi" w:hAnsiTheme="minorHAnsi"/>
        </w:rPr>
      </w:pPr>
    </w:p>
    <w:p w14:paraId="75E895C4" w14:textId="76C68918" w:rsidR="006B6C5A" w:rsidRDefault="006B6C5A" w:rsidP="006B6C5A">
      <w:pPr>
        <w:pStyle w:val="Standard"/>
        <w:spacing w:after="120"/>
        <w:rPr>
          <w:rFonts w:asciiTheme="minorHAnsi" w:hAnsiTheme="minorHAnsi"/>
        </w:rPr>
      </w:pPr>
      <w:r w:rsidRPr="006B6C5A">
        <w:rPr>
          <w:rFonts w:asciiTheme="minorHAnsi" w:hAnsiTheme="minorHAnsi"/>
          <w:b/>
          <w:bCs/>
        </w:rPr>
        <w:t>PRO</w:t>
      </w:r>
      <w:r>
        <w:rPr>
          <w:rFonts w:asciiTheme="minorHAnsi" w:hAnsiTheme="minorHAnsi"/>
        </w:rPr>
        <w:t xml:space="preserve"> (points from public testimony of those in favor of the bill): </w:t>
      </w:r>
      <w:r w:rsidRPr="006B6C5A">
        <w:rPr>
          <w:rFonts w:asciiTheme="minorHAnsi" w:hAnsiTheme="minorHAnsi"/>
        </w:rPr>
        <w:t xml:space="preserve">This is a really difficult time in our country for transgender people who feel persecuted and harassed, and we don't need as a state government to be contributing to that by making records in our possession with the Department of Health and Department of Licensing available to people who are trying to make their lives more difficult. The bill protects the privacy of people who are vulnerable and really feeling under attack these days. We need a law that addresses this gap in the disclosure process. </w:t>
      </w:r>
    </w:p>
    <w:p w14:paraId="602DC182" w14:textId="37928724" w:rsidR="00E119D5" w:rsidRPr="006B6C5A" w:rsidRDefault="006B6C5A">
      <w:pPr>
        <w:pStyle w:val="Standard"/>
        <w:rPr>
          <w:rFonts w:asciiTheme="minorHAnsi" w:hAnsiTheme="minorHAnsi"/>
        </w:rPr>
      </w:pPr>
      <w:r w:rsidRPr="006B6C5A">
        <w:rPr>
          <w:rFonts w:asciiTheme="minorHAnsi" w:hAnsiTheme="minorHAnsi"/>
          <w:b/>
          <w:bCs/>
        </w:rPr>
        <w:t>CON</w:t>
      </w:r>
      <w:r w:rsidRPr="006B6C5A">
        <w:rPr>
          <w:rFonts w:asciiTheme="minorHAnsi" w:hAnsiTheme="minorHAnsi"/>
        </w:rPr>
        <w:t xml:space="preserve">: This makes the job of law enforcement unbelievably difficult and enables uncooperative behavior. This could create an unfair advantage for people looking to be deceptive </w:t>
      </w:r>
      <w:proofErr w:type="gramStart"/>
      <w:r w:rsidRPr="006B6C5A">
        <w:rPr>
          <w:rFonts w:asciiTheme="minorHAnsi" w:hAnsiTheme="minorHAnsi"/>
        </w:rPr>
        <w:t>for</w:t>
      </w:r>
      <w:proofErr w:type="gramEnd"/>
      <w:r w:rsidRPr="006B6C5A">
        <w:rPr>
          <w:rFonts w:asciiTheme="minorHAnsi" w:hAnsiTheme="minorHAnsi"/>
        </w:rPr>
        <w:t xml:space="preserve"> athletic advantage. Birth certificates and other records should reflect reality.</w:t>
      </w:r>
    </w:p>
    <w:sectPr w:rsidR="00E119D5" w:rsidRPr="006B6C5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DC174" w14:textId="77777777" w:rsidR="00F41EFB" w:rsidRDefault="00F41EFB">
      <w:r>
        <w:separator/>
      </w:r>
    </w:p>
  </w:endnote>
  <w:endnote w:type="continuationSeparator" w:id="0">
    <w:p w14:paraId="602DC176" w14:textId="77777777" w:rsidR="00F41EFB" w:rsidRDefault="00F4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PingFang SC">
    <w:charset w:val="00"/>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DC170" w14:textId="77777777" w:rsidR="00F41EFB" w:rsidRDefault="00F41EFB">
      <w:r>
        <w:rPr>
          <w:color w:val="000000"/>
        </w:rPr>
        <w:separator/>
      </w:r>
    </w:p>
  </w:footnote>
  <w:footnote w:type="continuationSeparator" w:id="0">
    <w:p w14:paraId="602DC172" w14:textId="77777777" w:rsidR="00F41EFB" w:rsidRDefault="00F41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119D5"/>
    <w:rsid w:val="006B6C5A"/>
    <w:rsid w:val="00935FC9"/>
    <w:rsid w:val="00E119D5"/>
    <w:rsid w:val="00F41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C170"/>
  <w15:docId w15:val="{A0A15E69-BA79-46FD-8BD1-A19FEB5C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PingFang SC"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Hyperlink">
    <w:name w:val="Hyperlink"/>
    <w:basedOn w:val="DefaultParagraphFont"/>
    <w:uiPriority w:val="99"/>
    <w:unhideWhenUsed/>
    <w:rsid w:val="006B6C5A"/>
    <w:rPr>
      <w:color w:val="467886" w:themeColor="hyperlink"/>
      <w:u w:val="single"/>
    </w:rPr>
  </w:style>
  <w:style w:type="character" w:styleId="UnresolvedMention">
    <w:name w:val="Unresolved Mention"/>
    <w:basedOn w:val="DefaultParagraphFont"/>
    <w:uiPriority w:val="99"/>
    <w:semiHidden/>
    <w:unhideWhenUsed/>
    <w:rsid w:val="006B6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leg.wa.gov/BillSummary/?BillNumber=6081&amp;Year=2025&amp;Initiative=fals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 Cozzens</cp:lastModifiedBy>
  <cp:revision>2</cp:revision>
  <dcterms:created xsi:type="dcterms:W3CDTF">2026-01-24T18:06:00Z</dcterms:created>
  <dcterms:modified xsi:type="dcterms:W3CDTF">2026-01-24T18:06:00Z</dcterms:modified>
</cp:coreProperties>
</file>